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B243D67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="00A255D6">
        <w:t>TSG</w:t>
      </w:r>
      <w:r w:rsidRPr="00EB22F4">
        <w:t xml:space="preserve"> Meeting #</w:t>
      </w:r>
      <w:r w:rsidR="00A255D6">
        <w:t>9</w:t>
      </w:r>
      <w:r w:rsidR="00E77C4C">
        <w:t>7</w:t>
      </w:r>
      <w:r w:rsidR="002D27CC">
        <w:t>-e</w:t>
      </w:r>
      <w:r>
        <w:tab/>
      </w:r>
      <w:r w:rsidR="00D46431">
        <w:tab/>
      </w:r>
      <w:r w:rsidR="003F6793" w:rsidRPr="00E77C4C">
        <w:t>RP-2</w:t>
      </w:r>
      <w:r w:rsidR="006708F0">
        <w:t>2</w:t>
      </w:r>
      <w:r w:rsidR="002813A7">
        <w:t>2180</w:t>
      </w:r>
    </w:p>
    <w:p w14:paraId="50DC9730" w14:textId="2D5B4305" w:rsidR="00D309CC" w:rsidRPr="00FD166F" w:rsidRDefault="003B4652" w:rsidP="00D46431">
      <w:pPr>
        <w:pStyle w:val="CH"/>
        <w:tabs>
          <w:tab w:val="clear" w:pos="7920"/>
        </w:tabs>
        <w:rPr>
          <w:b w:val="0"/>
        </w:rPr>
      </w:pPr>
      <w:r w:rsidRPr="003B4652">
        <w:t xml:space="preserve">Electronic meeting, </w:t>
      </w:r>
      <w:r w:rsidR="00E77C4C">
        <w:t>September</w:t>
      </w:r>
      <w:r w:rsidR="002D27CC">
        <w:t xml:space="preserve"> 1</w:t>
      </w:r>
      <w:r w:rsidR="00E77C4C">
        <w:t>2</w:t>
      </w:r>
      <w:r w:rsidR="002D27CC" w:rsidRPr="002D27CC">
        <w:rPr>
          <w:vertAlign w:val="superscript"/>
        </w:rPr>
        <w:t>th</w:t>
      </w:r>
      <w:r w:rsidR="002D27CC">
        <w:t xml:space="preserve"> – </w:t>
      </w:r>
      <w:r w:rsidR="00E77C4C">
        <w:t>1</w:t>
      </w:r>
      <w:r w:rsidR="002D27CC">
        <w:t>6</w:t>
      </w:r>
      <w:r w:rsidR="002D27CC" w:rsidRPr="002D27CC">
        <w:rPr>
          <w:vertAlign w:val="superscript"/>
        </w:rPr>
        <w:t>th</w:t>
      </w:r>
      <w:r w:rsidR="00E77C4C">
        <w:t>,</w:t>
      </w:r>
      <w:r w:rsidRPr="003B4652">
        <w:t xml:space="preserve"> 202</w:t>
      </w:r>
      <w:r w:rsidR="00E77C4C">
        <w:t>2</w:t>
      </w:r>
      <w:r w:rsidR="00D46431">
        <w:tab/>
      </w:r>
    </w:p>
    <w:p w14:paraId="39A0EE25" w14:textId="77777777" w:rsidR="00D309CC" w:rsidRDefault="00D309CC" w:rsidP="00064FDD">
      <w:pPr>
        <w:tabs>
          <w:tab w:val="left" w:pos="2160"/>
        </w:tabs>
        <w:spacing w:after="120"/>
        <w:rPr>
          <w:rFonts w:ascii="Arial" w:hAnsi="Arial" w:cs="Arial"/>
          <w:b/>
        </w:rPr>
      </w:pPr>
    </w:p>
    <w:p w14:paraId="6DDCE159" w14:textId="785C489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2D27CC">
        <w:t>9.</w:t>
      </w:r>
      <w:r w:rsidR="00E77C4C">
        <w:t>3</w:t>
      </w:r>
      <w:r w:rsidR="002D27CC">
        <w:t>.</w:t>
      </w:r>
      <w:r w:rsidR="00E77C4C">
        <w:t>1.2</w:t>
      </w:r>
    </w:p>
    <w:p w14:paraId="4DBE005A" w14:textId="0418B98A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5CEB276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E77C4C">
        <w:t>Clarification on UL CA configuration for multi-carrier enhancements</w:t>
      </w:r>
    </w:p>
    <w:p w14:paraId="052B1E0C" w14:textId="21AC24CD" w:rsidR="00104BC6" w:rsidRDefault="00104BC6" w:rsidP="00D309CC">
      <w:pPr>
        <w:pStyle w:val="CH"/>
      </w:pPr>
      <w:r>
        <w:t>WI/SI:</w:t>
      </w:r>
      <w:r>
        <w:tab/>
      </w:r>
      <w:r w:rsidR="002D27CC" w:rsidRPr="002D27CC">
        <w:t>NR_</w:t>
      </w:r>
      <w:r w:rsidR="006708F0">
        <w:t>MC_enh</w:t>
      </w:r>
    </w:p>
    <w:p w14:paraId="6C6D1281" w14:textId="7AE7622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12D80">
        <w:t>Rel-</w:t>
      </w:r>
      <w:r w:rsidR="00112D80" w:rsidRPr="00112D80">
        <w:t>1</w:t>
      </w:r>
      <w:r w:rsidR="00E77C4C">
        <w:t>8</w:t>
      </w:r>
    </w:p>
    <w:p w14:paraId="0207DB43" w14:textId="7F627C06" w:rsidR="00D46431" w:rsidRDefault="00D309CC" w:rsidP="00D309CC">
      <w:pPr>
        <w:pStyle w:val="CH"/>
      </w:pPr>
      <w:r>
        <w:t>Document for:</w:t>
      </w:r>
      <w:r>
        <w:tab/>
      </w:r>
      <w:r w:rsidR="008339DF">
        <w:t>D</w:t>
      </w:r>
      <w:r w:rsidR="00C72125">
        <w:t>iscussion</w:t>
      </w:r>
      <w:r w:rsidR="008339DF">
        <w:t xml:space="preserve"> and decision</w:t>
      </w:r>
    </w:p>
    <w:p w14:paraId="1A938EF9" w14:textId="77777777" w:rsidR="00837625" w:rsidRPr="00E77C4C" w:rsidRDefault="00837625" w:rsidP="00D309CC">
      <w:pPr>
        <w:pStyle w:val="CH"/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186DB7" w14:textId="77777777" w:rsidR="00AA0450" w:rsidRDefault="00AA0450" w:rsidP="00AA0450">
      <w:pPr>
        <w:spacing w:after="0"/>
        <w:jc w:val="both"/>
        <w:rPr>
          <w:rFonts w:ascii="Arial" w:hAnsi="Arial" w:cs="Arial"/>
        </w:rPr>
      </w:pPr>
    </w:p>
    <w:p w14:paraId="6E0AEB69" w14:textId="187F732A" w:rsidR="00833358" w:rsidRPr="00AA0450" w:rsidRDefault="00F253C6" w:rsidP="00AA04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D7561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="003D7561">
        <w:rPr>
          <w:rFonts w:ascii="Arial" w:hAnsi="Arial" w:cs="Arial"/>
        </w:rPr>
        <w:t>Tx</w:t>
      </w:r>
      <w:r>
        <w:rPr>
          <w:rFonts w:ascii="Arial" w:hAnsi="Arial" w:cs="Arial"/>
        </w:rPr>
        <w:t xml:space="preserve"> switching was first introduced in 3GPP Rel-16 as a new feature to enhance </w:t>
      </w:r>
      <w:r w:rsidR="00F06FDF">
        <w:rPr>
          <w:rFonts w:ascii="Arial" w:hAnsi="Arial" w:cs="Arial"/>
        </w:rPr>
        <w:t xml:space="preserve">inter-band </w:t>
      </w:r>
      <w:r>
        <w:rPr>
          <w:rFonts w:ascii="Arial" w:hAnsi="Arial" w:cs="Arial"/>
        </w:rPr>
        <w:t>EN-DC, inter-band UL CA, and SUL operation</w:t>
      </w:r>
      <w:r w:rsidR="00F06FDF">
        <w:rPr>
          <w:rFonts w:ascii="Arial" w:hAnsi="Arial" w:cs="Arial"/>
        </w:rPr>
        <w:t xml:space="preserve">s </w:t>
      </w:r>
      <w:r w:rsidR="00916182">
        <w:rPr>
          <w:rFonts w:ascii="Arial" w:hAnsi="Arial" w:cs="Arial"/>
        </w:rPr>
        <w:t xml:space="preserve">[1], </w:t>
      </w:r>
      <w:r>
        <w:rPr>
          <w:rFonts w:ascii="Arial" w:hAnsi="Arial" w:cs="Arial"/>
        </w:rPr>
        <w:t xml:space="preserve">where the switching is </w:t>
      </w:r>
      <w:r w:rsidR="00916182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 xml:space="preserve">between </w:t>
      </w:r>
      <w:r w:rsidR="00916182">
        <w:rPr>
          <w:rFonts w:ascii="Arial" w:hAnsi="Arial" w:cs="Arial"/>
        </w:rPr>
        <w:t xml:space="preserve">(1Tx + 1Tx) and (0Tx + 2Tx) or (1Tx + 0Tx) and (0Tx + 2Tx) for </w:t>
      </w:r>
      <w:r w:rsidR="00F06FDF">
        <w:rPr>
          <w:rFonts w:ascii="Arial" w:hAnsi="Arial" w:cs="Arial"/>
        </w:rPr>
        <w:t xml:space="preserve">two </w:t>
      </w:r>
      <w:r w:rsidR="00F27570">
        <w:rPr>
          <w:rFonts w:ascii="Arial" w:hAnsi="Arial" w:cs="Arial"/>
        </w:rPr>
        <w:t>UL</w:t>
      </w:r>
      <w:r w:rsidR="00916182">
        <w:rPr>
          <w:rFonts w:ascii="Arial" w:hAnsi="Arial" w:cs="Arial"/>
        </w:rPr>
        <w:t xml:space="preserve"> carrier</w:t>
      </w:r>
      <w:r w:rsidR="00F06FDF">
        <w:rPr>
          <w:rFonts w:ascii="Arial" w:hAnsi="Arial" w:cs="Arial"/>
        </w:rPr>
        <w:t>s</w:t>
      </w:r>
      <w:r w:rsidR="00916182">
        <w:rPr>
          <w:rFonts w:ascii="Arial" w:hAnsi="Arial" w:cs="Arial"/>
        </w:rPr>
        <w:t xml:space="preserve"> in </w:t>
      </w:r>
      <w:r w:rsidR="00F06FDF">
        <w:rPr>
          <w:rFonts w:ascii="Arial" w:hAnsi="Arial" w:cs="Arial"/>
        </w:rPr>
        <w:t>two</w:t>
      </w:r>
      <w:r w:rsidR="00916182">
        <w:rPr>
          <w:rFonts w:ascii="Arial" w:hAnsi="Arial" w:cs="Arial"/>
        </w:rPr>
        <w:t xml:space="preserve"> corresponding band</w:t>
      </w:r>
      <w:r w:rsidR="00F06FDF">
        <w:rPr>
          <w:rFonts w:ascii="Arial" w:hAnsi="Arial" w:cs="Arial"/>
        </w:rPr>
        <w:t>s</w:t>
      </w:r>
      <w:r w:rsidR="00916182">
        <w:rPr>
          <w:rFonts w:ascii="Arial" w:hAnsi="Arial" w:cs="Arial"/>
        </w:rPr>
        <w:t xml:space="preserve">. </w:t>
      </w:r>
      <w:r w:rsidR="00F27570">
        <w:rPr>
          <w:rFonts w:ascii="Arial" w:hAnsi="Arial" w:cs="Arial"/>
        </w:rPr>
        <w:t>In Rel-17</w:t>
      </w:r>
      <w:r w:rsidR="006D52EC">
        <w:rPr>
          <w:rFonts w:ascii="Arial" w:hAnsi="Arial" w:cs="Arial"/>
        </w:rPr>
        <w:t xml:space="preserve"> </w:t>
      </w:r>
      <w:r w:rsidR="00F27570">
        <w:rPr>
          <w:rFonts w:ascii="Arial" w:hAnsi="Arial" w:cs="Arial"/>
        </w:rPr>
        <w:t>t</w:t>
      </w:r>
      <w:r w:rsidR="00916182">
        <w:rPr>
          <w:rFonts w:ascii="Arial" w:hAnsi="Arial" w:cs="Arial"/>
        </w:rPr>
        <w:t>he feature was</w:t>
      </w:r>
      <w:r w:rsidR="00F27570">
        <w:rPr>
          <w:rFonts w:ascii="Arial" w:hAnsi="Arial" w:cs="Arial"/>
        </w:rPr>
        <w:t xml:space="preserve"> </w:t>
      </w:r>
      <w:r w:rsidR="00916182">
        <w:rPr>
          <w:rFonts w:ascii="Arial" w:hAnsi="Arial" w:cs="Arial"/>
        </w:rPr>
        <w:t>extended to cover</w:t>
      </w:r>
      <w:r w:rsidR="00F06FDF">
        <w:rPr>
          <w:rFonts w:ascii="Arial" w:hAnsi="Arial" w:cs="Arial"/>
        </w:rPr>
        <w:t xml:space="preserve"> switching among (1Tx + 1Tx), (0Tx + 2Tx), and (2Tx + 0Tx)</w:t>
      </w:r>
      <w:r w:rsidR="00F27570">
        <w:rPr>
          <w:rFonts w:ascii="Arial" w:hAnsi="Arial" w:cs="Arial"/>
        </w:rPr>
        <w:t xml:space="preserve"> for inter-band UL CA and SUL operations [2]</w:t>
      </w:r>
      <w:r w:rsidR="003D7561">
        <w:rPr>
          <w:rFonts w:ascii="Arial" w:hAnsi="Arial" w:cs="Arial"/>
        </w:rPr>
        <w:t xml:space="preserve">, where the switching is still limited to </w:t>
      </w:r>
      <w:r w:rsidR="00025482">
        <w:rPr>
          <w:rFonts w:ascii="Arial" w:hAnsi="Arial" w:cs="Arial"/>
        </w:rPr>
        <w:t xml:space="preserve">between </w:t>
      </w:r>
      <w:r w:rsidR="003D7561">
        <w:rPr>
          <w:rFonts w:ascii="Arial" w:hAnsi="Arial" w:cs="Arial"/>
        </w:rPr>
        <w:t xml:space="preserve">two </w:t>
      </w:r>
      <w:r w:rsidR="00F27570">
        <w:rPr>
          <w:rFonts w:ascii="Arial" w:hAnsi="Arial" w:cs="Arial"/>
        </w:rPr>
        <w:t>UL</w:t>
      </w:r>
      <w:r w:rsidR="003D7561">
        <w:rPr>
          <w:rFonts w:ascii="Arial" w:hAnsi="Arial" w:cs="Arial"/>
        </w:rPr>
        <w:t xml:space="preserve"> bands.</w:t>
      </w:r>
      <w:r w:rsidR="006D52EC">
        <w:rPr>
          <w:rFonts w:ascii="Arial" w:hAnsi="Arial" w:cs="Arial"/>
        </w:rPr>
        <w:t xml:space="preserve"> To further </w:t>
      </w:r>
      <w:r w:rsidR="007B6998">
        <w:rPr>
          <w:rFonts w:ascii="Arial" w:hAnsi="Arial" w:cs="Arial"/>
        </w:rPr>
        <w:t xml:space="preserve">enhance UL performance with multi-carrier operation, </w:t>
      </w:r>
      <w:r w:rsidR="007B6998" w:rsidRPr="007B6998">
        <w:rPr>
          <w:rFonts w:ascii="Arial" w:hAnsi="Arial" w:cs="Arial"/>
        </w:rPr>
        <w:t>UL Tx switching schemes across up to 3 or 4 bands</w:t>
      </w:r>
      <w:r w:rsidR="007B6998">
        <w:rPr>
          <w:rFonts w:ascii="Arial" w:hAnsi="Arial" w:cs="Arial"/>
        </w:rPr>
        <w:t xml:space="preserve"> have been </w:t>
      </w:r>
      <w:r w:rsidR="00496C18">
        <w:rPr>
          <w:rFonts w:ascii="Arial" w:hAnsi="Arial" w:cs="Arial"/>
        </w:rPr>
        <w:t>considered</w:t>
      </w:r>
      <w:r w:rsidR="007B6998">
        <w:rPr>
          <w:rFonts w:ascii="Arial" w:hAnsi="Arial" w:cs="Arial"/>
        </w:rPr>
        <w:t xml:space="preserve"> as one of the objectives </w:t>
      </w:r>
      <w:r w:rsidR="002D15BF">
        <w:rPr>
          <w:rFonts w:ascii="Arial" w:hAnsi="Arial" w:cs="Arial"/>
        </w:rPr>
        <w:t>in Rel-18 multi-carrier enhancements WID [3]. The proposed UL Tx switching, though is constrained with up to 2 Tx simultaneous transmission, it is unclear whether the</w:t>
      </w:r>
      <w:r w:rsidR="00496C18">
        <w:rPr>
          <w:rFonts w:ascii="Arial" w:hAnsi="Arial" w:cs="Arial"/>
        </w:rPr>
        <w:t xml:space="preserve"> 3</w:t>
      </w:r>
      <w:r w:rsidR="0000264A">
        <w:rPr>
          <w:rFonts w:ascii="Arial" w:hAnsi="Arial" w:cs="Arial"/>
        </w:rPr>
        <w:t>-</w:t>
      </w:r>
      <w:r w:rsidR="00496C18">
        <w:rPr>
          <w:rFonts w:ascii="Arial" w:hAnsi="Arial" w:cs="Arial"/>
        </w:rPr>
        <w:t xml:space="preserve"> or 4</w:t>
      </w:r>
      <w:r w:rsidR="0000264A">
        <w:rPr>
          <w:rFonts w:ascii="Arial" w:hAnsi="Arial" w:cs="Arial"/>
        </w:rPr>
        <w:t>-</w:t>
      </w:r>
      <w:r w:rsidR="00496C18">
        <w:rPr>
          <w:rFonts w:ascii="Arial" w:hAnsi="Arial" w:cs="Arial"/>
        </w:rPr>
        <w:t xml:space="preserve">band UL CA needs to be </w:t>
      </w:r>
      <w:r w:rsidR="0014573B">
        <w:rPr>
          <w:rFonts w:ascii="Arial" w:hAnsi="Arial" w:cs="Arial"/>
        </w:rPr>
        <w:t xml:space="preserve">configured in order to support the new UL Tx switching feature. Since 3GPP has not yet specified </w:t>
      </w:r>
      <w:r w:rsidR="00986056">
        <w:rPr>
          <w:rFonts w:ascii="Arial" w:hAnsi="Arial" w:cs="Arial"/>
        </w:rPr>
        <w:t xml:space="preserve">any FR1 </w:t>
      </w:r>
      <w:r w:rsidR="0014573B">
        <w:rPr>
          <w:rFonts w:ascii="Arial" w:hAnsi="Arial" w:cs="Arial"/>
        </w:rPr>
        <w:t xml:space="preserve">UL CA in more than two bands, </w:t>
      </w:r>
      <w:r w:rsidR="00384885">
        <w:rPr>
          <w:rFonts w:ascii="Arial" w:hAnsi="Arial" w:cs="Arial"/>
        </w:rPr>
        <w:t>it is necessary to clarify whether the feature can be supported without the 3- or 4-band UL CA specified</w:t>
      </w:r>
      <w:r w:rsidR="00CA7F82">
        <w:rPr>
          <w:rFonts w:ascii="Arial" w:hAnsi="Arial" w:cs="Arial"/>
        </w:rPr>
        <w:t>.</w:t>
      </w:r>
      <w:r w:rsidR="00384885">
        <w:rPr>
          <w:rFonts w:ascii="Arial" w:hAnsi="Arial" w:cs="Arial"/>
        </w:rPr>
        <w:t xml:space="preserve"> </w:t>
      </w:r>
      <w:r w:rsidR="0014573B">
        <w:rPr>
          <w:rFonts w:ascii="Arial" w:hAnsi="Arial" w:cs="Arial"/>
        </w:rPr>
        <w:t xml:space="preserve"> </w:t>
      </w:r>
      <w:r w:rsidR="002D15BF">
        <w:rPr>
          <w:rFonts w:ascii="Arial" w:hAnsi="Arial" w:cs="Arial"/>
        </w:rPr>
        <w:t xml:space="preserve">  </w:t>
      </w:r>
      <w:r w:rsidR="00F035F0">
        <w:rPr>
          <w:rFonts w:ascii="Arial" w:hAnsi="Arial" w:cs="Arial"/>
        </w:rPr>
        <w:t xml:space="preserve"> </w:t>
      </w:r>
      <w:r w:rsidR="00F27570">
        <w:rPr>
          <w:rFonts w:ascii="Arial" w:hAnsi="Arial" w:cs="Arial"/>
        </w:rPr>
        <w:t xml:space="preserve">  </w:t>
      </w:r>
      <w:r w:rsidR="003D7561">
        <w:rPr>
          <w:rFonts w:ascii="Arial" w:hAnsi="Arial" w:cs="Arial"/>
        </w:rPr>
        <w:t xml:space="preserve"> </w:t>
      </w:r>
      <w:r w:rsidR="0091618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</w:p>
    <w:p w14:paraId="7228DA19" w14:textId="3462A416" w:rsidR="00E72324" w:rsidRDefault="008E7986" w:rsidP="00112D80">
      <w:pPr>
        <w:pStyle w:val="Heading1"/>
      </w:pPr>
      <w:r>
        <w:t>2</w:t>
      </w:r>
      <w:r>
        <w:tab/>
      </w:r>
      <w:r w:rsidR="00225D7B">
        <w:t>Discussion</w:t>
      </w:r>
      <w:r w:rsidR="00E72324" w:rsidRPr="00E72324">
        <w:t xml:space="preserve"> </w:t>
      </w:r>
    </w:p>
    <w:p w14:paraId="58B4B435" w14:textId="77777777" w:rsidR="0036620E" w:rsidRDefault="0036620E" w:rsidP="00AA0450">
      <w:pPr>
        <w:spacing w:after="0"/>
      </w:pPr>
    </w:p>
    <w:p w14:paraId="6FDBECDC" w14:textId="132EE8BC" w:rsidR="00A0360F" w:rsidRDefault="00A0360F" w:rsidP="00A0360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UL Tx switching was first introduced in 3GPP Rel-16 as a new feature to enhance inter-band EN-DC, inter-band UL CA, and SUL operations [1], where the switching is between case 1 and case 2 configurations as shown in Table 2-1.</w:t>
      </w:r>
    </w:p>
    <w:p w14:paraId="09A34107" w14:textId="77777777" w:rsidR="00A0360F" w:rsidRDefault="00A0360F" w:rsidP="00A0360F">
      <w:pPr>
        <w:spacing w:after="0"/>
        <w:jc w:val="both"/>
        <w:rPr>
          <w:rFonts w:ascii="Arial" w:hAnsi="Arial" w:cs="Arial"/>
        </w:rPr>
      </w:pPr>
    </w:p>
    <w:tbl>
      <w:tblPr>
        <w:tblW w:w="485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70"/>
        <w:gridCol w:w="3780"/>
      </w:tblGrid>
      <w:tr w:rsidR="00A0360F" w:rsidRPr="00A0360F" w14:paraId="57FFA07D" w14:textId="77777777" w:rsidTr="00A0360F">
        <w:trPr>
          <w:trHeight w:val="19"/>
          <w:jc w:val="center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B7ADBD" w14:textId="77777777" w:rsidR="00A0360F" w:rsidRPr="00A0360F" w:rsidRDefault="00A0360F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910F2B" w14:textId="77777777" w:rsidR="00A0360F" w:rsidRPr="00A0360F" w:rsidRDefault="00A0360F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>1 Tx on carrier 1 and 1 Tx on carrier 2</w:t>
            </w:r>
          </w:p>
        </w:tc>
      </w:tr>
      <w:tr w:rsidR="00A0360F" w:rsidRPr="00A0360F" w14:paraId="38B49F03" w14:textId="77777777" w:rsidTr="00A0360F">
        <w:trPr>
          <w:trHeight w:val="19"/>
          <w:jc w:val="center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CBA46" w14:textId="77777777" w:rsidR="00A0360F" w:rsidRPr="00A0360F" w:rsidRDefault="00A0360F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2CCB8" w14:textId="77777777" w:rsidR="00A0360F" w:rsidRPr="00A0360F" w:rsidRDefault="00A0360F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</w:tbl>
    <w:p w14:paraId="16145493" w14:textId="24FD45C6" w:rsidR="00A0360F" w:rsidRPr="00A0360F" w:rsidRDefault="00A0360F" w:rsidP="009508F5">
      <w:pPr>
        <w:spacing w:after="0"/>
        <w:jc w:val="both"/>
        <w:rPr>
          <w:rFonts w:ascii="Arial" w:hAnsi="Arial" w:cs="Arial"/>
          <w:lang w:val="en-US"/>
        </w:rPr>
      </w:pPr>
    </w:p>
    <w:p w14:paraId="5FE3029A" w14:textId="1587DCE5" w:rsidR="00613D02" w:rsidRDefault="009508F5" w:rsidP="009508F5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Table </w:t>
      </w:r>
      <w:r w:rsidRPr="002D405E">
        <w:rPr>
          <w:rFonts w:ascii="Arial" w:hAnsi="Arial" w:cs="Arial"/>
          <w:b/>
        </w:rPr>
        <w:t xml:space="preserve">2-1 </w:t>
      </w:r>
      <w:r>
        <w:rPr>
          <w:rFonts w:ascii="Arial" w:hAnsi="Arial" w:cs="Arial"/>
          <w:b/>
          <w:bCs/>
        </w:rPr>
        <w:t>Rel-16 UL Tx switching configurations</w:t>
      </w:r>
    </w:p>
    <w:p w14:paraId="64E86273" w14:textId="77777777" w:rsidR="009508F5" w:rsidRDefault="009508F5" w:rsidP="009508F5">
      <w:pPr>
        <w:spacing w:after="0"/>
        <w:jc w:val="both"/>
        <w:rPr>
          <w:rFonts w:ascii="Arial" w:hAnsi="Arial" w:cs="Arial"/>
        </w:rPr>
      </w:pPr>
    </w:p>
    <w:p w14:paraId="58F506A1" w14:textId="683C1B18" w:rsidR="00613D02" w:rsidRDefault="00613D02" w:rsidP="00945B9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Rel-17 the feature was extended to cover the switching among case 1, case 2, and case 3 configurations</w:t>
      </w:r>
      <w:r w:rsidR="00945B9B">
        <w:rPr>
          <w:rFonts w:ascii="Arial" w:hAnsi="Arial" w:cs="Arial"/>
        </w:rPr>
        <w:t xml:space="preserve"> [2] </w:t>
      </w:r>
      <w:r>
        <w:rPr>
          <w:rFonts w:ascii="Arial" w:hAnsi="Arial" w:cs="Arial"/>
        </w:rPr>
        <w:t>as shown in Table 2-2.</w:t>
      </w:r>
    </w:p>
    <w:p w14:paraId="000EB240" w14:textId="77777777" w:rsidR="00945B9B" w:rsidRDefault="00945B9B" w:rsidP="00945B9B">
      <w:pPr>
        <w:spacing w:after="0"/>
        <w:jc w:val="both"/>
        <w:rPr>
          <w:rFonts w:ascii="Arial" w:hAnsi="Arial" w:cs="Arial"/>
        </w:rPr>
      </w:pPr>
    </w:p>
    <w:tbl>
      <w:tblPr>
        <w:tblW w:w="485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70"/>
        <w:gridCol w:w="3780"/>
      </w:tblGrid>
      <w:tr w:rsidR="00613D02" w:rsidRPr="00A0360F" w14:paraId="315CB079" w14:textId="77777777" w:rsidTr="0016412E">
        <w:trPr>
          <w:trHeight w:val="19"/>
          <w:jc w:val="center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B6C49" w14:textId="77777777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62741" w14:textId="77777777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>1 Tx on carrier 1 and 1 Tx on carrier 2</w:t>
            </w:r>
          </w:p>
        </w:tc>
      </w:tr>
      <w:tr w:rsidR="00613D02" w:rsidRPr="00A0360F" w14:paraId="62F87733" w14:textId="77777777" w:rsidTr="0016412E">
        <w:trPr>
          <w:trHeight w:val="19"/>
          <w:jc w:val="center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EACCDA" w14:textId="77777777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19832" w14:textId="77777777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  <w:tr w:rsidR="00613D02" w:rsidRPr="00A0360F" w14:paraId="693F33A0" w14:textId="77777777" w:rsidTr="0016412E">
        <w:trPr>
          <w:trHeight w:val="19"/>
          <w:jc w:val="center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B020A7" w14:textId="6A933E22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>Case 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E18F31" w14:textId="304799DD" w:rsidR="00613D02" w:rsidRPr="00A0360F" w:rsidRDefault="00613D02" w:rsidP="0016412E">
            <w:pPr>
              <w:spacing w:after="0"/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>2</w:t>
            </w: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 Tx on carrier 1 and </w:t>
            </w:r>
            <w:r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>0</w:t>
            </w:r>
            <w:r w:rsidRPr="00A0360F">
              <w:rPr>
                <w:rFonts w:asciiTheme="minorHAnsi" w:hAnsiTheme="minorHAnsi" w:cstheme="minorHAnsi"/>
                <w:color w:val="000000"/>
                <w:kern w:val="24"/>
                <w:lang w:val="en-US" w:eastAsia="zh-CN"/>
              </w:rPr>
              <w:t xml:space="preserve"> Tx on carrier 2</w:t>
            </w:r>
          </w:p>
        </w:tc>
      </w:tr>
    </w:tbl>
    <w:p w14:paraId="2BC49814" w14:textId="77777777" w:rsidR="00613D02" w:rsidRPr="00613D02" w:rsidRDefault="00613D02" w:rsidP="009508F5">
      <w:pPr>
        <w:spacing w:after="0"/>
        <w:jc w:val="both"/>
        <w:rPr>
          <w:rFonts w:ascii="Arial" w:hAnsi="Arial" w:cs="Arial"/>
          <w:lang w:val="en-US"/>
        </w:rPr>
      </w:pPr>
    </w:p>
    <w:p w14:paraId="0C728675" w14:textId="665950D5" w:rsidR="009508F5" w:rsidRDefault="009508F5" w:rsidP="009508F5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Table </w:t>
      </w:r>
      <w:r w:rsidRPr="002D405E">
        <w:rPr>
          <w:rFonts w:ascii="Arial" w:hAnsi="Arial" w:cs="Arial"/>
          <w:b/>
        </w:rPr>
        <w:t>2-</w:t>
      </w:r>
      <w:r w:rsidR="0000264A">
        <w:rPr>
          <w:rFonts w:ascii="Arial" w:hAnsi="Arial" w:cs="Arial"/>
          <w:b/>
        </w:rPr>
        <w:t>2</w:t>
      </w:r>
      <w:r w:rsidRPr="002D40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Rel-17 UL Tx switching configurations</w:t>
      </w:r>
    </w:p>
    <w:p w14:paraId="466FFCD6" w14:textId="77777777" w:rsidR="00945B9B" w:rsidRDefault="00945B9B" w:rsidP="009508F5">
      <w:pPr>
        <w:spacing w:after="0"/>
        <w:jc w:val="both"/>
        <w:rPr>
          <w:rFonts w:ascii="Arial" w:hAnsi="Arial" w:cs="Arial"/>
        </w:rPr>
      </w:pPr>
    </w:p>
    <w:p w14:paraId="5C896AAF" w14:textId="0DF7C31A" w:rsidR="00BA6B4A" w:rsidRDefault="00945B9B" w:rsidP="00225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Despite under the UL Tx switching </w:t>
      </w:r>
      <w:r w:rsidR="00A60E8D">
        <w:rPr>
          <w:rFonts w:ascii="Arial" w:hAnsi="Arial" w:cs="Arial"/>
        </w:rPr>
        <w:t>operation</w:t>
      </w:r>
      <w:r>
        <w:rPr>
          <w:rFonts w:ascii="Arial" w:hAnsi="Arial" w:cs="Arial"/>
        </w:rPr>
        <w:t xml:space="preserve">, the UL </w:t>
      </w:r>
      <w:r w:rsidR="009B66D4">
        <w:rPr>
          <w:rFonts w:ascii="Arial" w:hAnsi="Arial" w:cs="Arial"/>
        </w:rPr>
        <w:t xml:space="preserve">transmission </w:t>
      </w:r>
      <w:r w:rsidR="00A60E8D">
        <w:rPr>
          <w:rFonts w:ascii="Arial" w:hAnsi="Arial" w:cs="Arial"/>
        </w:rPr>
        <w:t xml:space="preserve">may only </w:t>
      </w:r>
      <w:r w:rsidR="009B66D4">
        <w:rPr>
          <w:rFonts w:ascii="Arial" w:hAnsi="Arial" w:cs="Arial"/>
        </w:rPr>
        <w:t>be activated</w:t>
      </w:r>
      <w:r w:rsidR="00A60E8D">
        <w:rPr>
          <w:rFonts w:ascii="Arial" w:hAnsi="Arial" w:cs="Arial"/>
        </w:rPr>
        <w:t xml:space="preserve"> in one band at a time,</w:t>
      </w:r>
      <w:r w:rsidR="009B66D4">
        <w:rPr>
          <w:rFonts w:ascii="Arial" w:hAnsi="Arial" w:cs="Arial"/>
        </w:rPr>
        <w:t xml:space="preserve"> the UL configuration is kept unchanged as </w:t>
      </w:r>
      <w:r w:rsidR="00025BE8">
        <w:rPr>
          <w:rFonts w:ascii="Arial" w:hAnsi="Arial" w:cs="Arial"/>
        </w:rPr>
        <w:t xml:space="preserve">initially RRC configured. </w:t>
      </w:r>
    </w:p>
    <w:p w14:paraId="5ACCDB37" w14:textId="7B5A74AB" w:rsidR="00341A84" w:rsidRPr="00BB6F11" w:rsidRDefault="00341A84" w:rsidP="001A693D">
      <w:pPr>
        <w:spacing w:after="120"/>
        <w:jc w:val="both"/>
        <w:rPr>
          <w:rFonts w:ascii="Arial" w:hAnsi="Arial" w:cs="Arial"/>
          <w:i/>
          <w:iCs/>
        </w:rPr>
      </w:pPr>
      <w:r w:rsidRPr="00BB6F11">
        <w:rPr>
          <w:rFonts w:ascii="Arial" w:hAnsi="Arial" w:cs="Arial"/>
          <w:b/>
          <w:bCs/>
          <w:i/>
          <w:iCs/>
        </w:rPr>
        <w:lastRenderedPageBreak/>
        <w:t>Observation 1</w:t>
      </w:r>
      <w:r w:rsidRPr="00BB6F11">
        <w:rPr>
          <w:rFonts w:ascii="Arial" w:hAnsi="Arial" w:cs="Arial"/>
          <w:i/>
          <w:iCs/>
        </w:rPr>
        <w:t xml:space="preserve">: Under UL Tx switching, </w:t>
      </w:r>
      <w:r w:rsidR="00BB6F11" w:rsidRPr="00BB6F11">
        <w:rPr>
          <w:rFonts w:ascii="Arial" w:hAnsi="Arial" w:cs="Arial"/>
          <w:i/>
          <w:iCs/>
        </w:rPr>
        <w:t xml:space="preserve">the UL configuration is kept unchanged as initially RRC configured. </w:t>
      </w:r>
    </w:p>
    <w:p w14:paraId="0289E3A9" w14:textId="77777777" w:rsidR="00341A84" w:rsidRDefault="00341A84" w:rsidP="00BB6F11">
      <w:pPr>
        <w:spacing w:after="0"/>
        <w:jc w:val="both"/>
        <w:rPr>
          <w:rFonts w:ascii="Arial" w:hAnsi="Arial" w:cs="Arial"/>
        </w:rPr>
      </w:pPr>
    </w:p>
    <w:p w14:paraId="72C1E07F" w14:textId="729E07D5" w:rsidR="00341A84" w:rsidRDefault="00850C59" w:rsidP="001A693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further enhance UL performance with multi-carrier operation, </w:t>
      </w:r>
      <w:r w:rsidRPr="007B6998">
        <w:rPr>
          <w:rFonts w:ascii="Arial" w:hAnsi="Arial" w:cs="Arial"/>
        </w:rPr>
        <w:t>UL Tx switching schemes across up to 3 or 4 bands</w:t>
      </w:r>
      <w:r>
        <w:rPr>
          <w:rFonts w:ascii="Arial" w:hAnsi="Arial" w:cs="Arial"/>
        </w:rPr>
        <w:t xml:space="preserve"> have been considered as one of the objectives in Rel-18 multi-carrier enhancements WID [3]. Though the </w:t>
      </w:r>
      <w:r w:rsidRPr="00850C59">
        <w:rPr>
          <w:rFonts w:ascii="Arial" w:hAnsi="Arial" w:cs="Arial"/>
        </w:rPr>
        <w:t>proposed UL Tx switching</w:t>
      </w:r>
      <w:r>
        <w:rPr>
          <w:rFonts w:ascii="Arial" w:hAnsi="Arial" w:cs="Arial"/>
        </w:rPr>
        <w:t xml:space="preserve"> schemes are</w:t>
      </w:r>
      <w:r w:rsidRPr="00850C59">
        <w:rPr>
          <w:rFonts w:ascii="Arial" w:hAnsi="Arial" w:cs="Arial"/>
        </w:rPr>
        <w:t xml:space="preserve"> constrained with up to 2 Tx simultaneous transmission, it is unclear whether the 3</w:t>
      </w:r>
      <w:r w:rsidR="0000264A">
        <w:rPr>
          <w:rFonts w:ascii="Arial" w:hAnsi="Arial" w:cs="Arial"/>
        </w:rPr>
        <w:t>-</w:t>
      </w:r>
      <w:r w:rsidRPr="00850C59">
        <w:rPr>
          <w:rFonts w:ascii="Arial" w:hAnsi="Arial" w:cs="Arial"/>
        </w:rPr>
        <w:t xml:space="preserve"> or 4</w:t>
      </w:r>
      <w:r w:rsidR="0000264A">
        <w:rPr>
          <w:rFonts w:ascii="Arial" w:hAnsi="Arial" w:cs="Arial"/>
        </w:rPr>
        <w:t>-</w:t>
      </w:r>
      <w:r w:rsidRPr="00850C59">
        <w:rPr>
          <w:rFonts w:ascii="Arial" w:hAnsi="Arial" w:cs="Arial"/>
        </w:rPr>
        <w:t xml:space="preserve">band UL CA </w:t>
      </w:r>
      <w:r w:rsidR="007501A3">
        <w:rPr>
          <w:rFonts w:ascii="Arial" w:hAnsi="Arial" w:cs="Arial"/>
        </w:rPr>
        <w:t>needs</w:t>
      </w:r>
      <w:r w:rsidRPr="00850C59">
        <w:rPr>
          <w:rFonts w:ascii="Arial" w:hAnsi="Arial" w:cs="Arial"/>
        </w:rPr>
        <w:t xml:space="preserve"> to be configured in order to support the new UL Tx switching feature</w:t>
      </w:r>
      <w:r w:rsidR="00986056">
        <w:rPr>
          <w:rFonts w:ascii="Arial" w:hAnsi="Arial" w:cs="Arial"/>
        </w:rPr>
        <w:t>.</w:t>
      </w:r>
      <w:r w:rsidR="001A693D">
        <w:rPr>
          <w:rFonts w:ascii="Arial" w:hAnsi="Arial" w:cs="Arial"/>
        </w:rPr>
        <w:t xml:space="preserve"> For example, for DL CA_n1A-n3A-n41A, the UL CA configuration can at most be CA_n1A-n3A, CA_n1A-n41A, or CA_n3A-n41A </w:t>
      </w:r>
      <w:r w:rsidR="00BF5E9E">
        <w:rPr>
          <w:rFonts w:ascii="Arial" w:hAnsi="Arial" w:cs="Arial"/>
        </w:rPr>
        <w:t>since</w:t>
      </w:r>
      <w:r w:rsidR="001A693D">
        <w:rPr>
          <w:rFonts w:ascii="Arial" w:hAnsi="Arial" w:cs="Arial"/>
        </w:rPr>
        <w:t xml:space="preserve"> 3GPP has not yet specified any FR1 UL CA in more than two bands.</w:t>
      </w:r>
      <w:r w:rsidR="00DA100F">
        <w:rPr>
          <w:rFonts w:ascii="Arial" w:hAnsi="Arial" w:cs="Arial"/>
        </w:rPr>
        <w:t xml:space="preserve"> </w:t>
      </w:r>
      <w:r w:rsidR="007501A3">
        <w:rPr>
          <w:rFonts w:ascii="Arial" w:hAnsi="Arial" w:cs="Arial"/>
        </w:rPr>
        <w:t xml:space="preserve">To our understanding, </w:t>
      </w:r>
      <w:r w:rsidR="00DA100F">
        <w:rPr>
          <w:rFonts w:ascii="Arial" w:hAnsi="Arial" w:cs="Arial"/>
        </w:rPr>
        <w:t xml:space="preserve">for any inter-band UL CA with more than two bands in the DL, only one of the supported two-band UL combinations can be configured at a time. Therefore, it would not be </w:t>
      </w:r>
      <w:r w:rsidR="00DE253C">
        <w:rPr>
          <w:rFonts w:ascii="Arial" w:hAnsi="Arial" w:cs="Arial"/>
        </w:rPr>
        <w:t>plausible to support UL Tx switching</w:t>
      </w:r>
      <w:r w:rsidR="00BF5E9E">
        <w:rPr>
          <w:rFonts w:ascii="Arial" w:hAnsi="Arial" w:cs="Arial"/>
        </w:rPr>
        <w:t xml:space="preserve"> among all 2UL band pairs.</w:t>
      </w:r>
      <w:r w:rsidR="000D3D8B">
        <w:rPr>
          <w:rFonts w:ascii="Arial" w:hAnsi="Arial" w:cs="Arial"/>
        </w:rPr>
        <w:t xml:space="preserve"> With that being said, we think it is necessary for RAN to clarify on whether </w:t>
      </w:r>
      <w:r w:rsidR="00341A84">
        <w:rPr>
          <w:rFonts w:ascii="Arial" w:hAnsi="Arial" w:cs="Arial"/>
        </w:rPr>
        <w:t xml:space="preserve">the 3- or 4-band UL CA feature needs to be introduced first with the side condition that at most 2-band UL can be </w:t>
      </w:r>
      <w:r w:rsidR="001031C1">
        <w:rPr>
          <w:rFonts w:ascii="Arial" w:hAnsi="Arial" w:cs="Arial"/>
        </w:rPr>
        <w:t>transmitte</w:t>
      </w:r>
      <w:r w:rsidR="00341A84">
        <w:rPr>
          <w:rFonts w:ascii="Arial" w:hAnsi="Arial" w:cs="Arial"/>
        </w:rPr>
        <w:t xml:space="preserve">d at a time in order to support </w:t>
      </w:r>
      <w:r w:rsidR="00C72125">
        <w:rPr>
          <w:rFonts w:ascii="Arial" w:hAnsi="Arial" w:cs="Arial"/>
        </w:rPr>
        <w:t xml:space="preserve">the </w:t>
      </w:r>
      <w:r w:rsidR="00341A84" w:rsidRPr="007B6998">
        <w:rPr>
          <w:rFonts w:ascii="Arial" w:hAnsi="Arial" w:cs="Arial"/>
        </w:rPr>
        <w:t>UL Tx switching schemes across up to 3 or 4 bands</w:t>
      </w:r>
      <w:r w:rsidR="00341A84">
        <w:rPr>
          <w:rFonts w:ascii="Arial" w:hAnsi="Arial" w:cs="Arial"/>
        </w:rPr>
        <w:t>.</w:t>
      </w:r>
    </w:p>
    <w:p w14:paraId="10BFA339" w14:textId="34647038" w:rsidR="00341A84" w:rsidRDefault="00341A84" w:rsidP="00BB6F11">
      <w:pPr>
        <w:spacing w:after="0"/>
        <w:jc w:val="both"/>
        <w:rPr>
          <w:rFonts w:ascii="Arial" w:hAnsi="Arial" w:cs="Arial"/>
        </w:rPr>
      </w:pPr>
    </w:p>
    <w:p w14:paraId="0C31F24F" w14:textId="27F9A2BD" w:rsidR="00BB6F11" w:rsidRPr="00BB6F11" w:rsidRDefault="00BB6F11" w:rsidP="001A693D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Observation 2</w:t>
      </w:r>
      <w:r w:rsidRPr="00BB6F11">
        <w:rPr>
          <w:rFonts w:ascii="Arial" w:hAnsi="Arial" w:cs="Arial"/>
          <w:i/>
          <w:iCs/>
        </w:rPr>
        <w:t>: For any inter-band UL CA with more than two bands in the DL, only one of the supported two-band UL combinations can be configured at a time. Therefore, it would not be plausible to support UL Tx switching among all 2UL band pairs.</w:t>
      </w:r>
    </w:p>
    <w:p w14:paraId="22039C03" w14:textId="77777777" w:rsidR="00BB6F11" w:rsidRDefault="00BB6F11" w:rsidP="00BB6F11">
      <w:pPr>
        <w:spacing w:after="0"/>
        <w:jc w:val="both"/>
        <w:rPr>
          <w:rFonts w:ascii="Arial" w:hAnsi="Arial" w:cs="Arial"/>
        </w:rPr>
      </w:pPr>
    </w:p>
    <w:p w14:paraId="4E2E2719" w14:textId="57EF2356" w:rsidR="00850C59" w:rsidRPr="00046462" w:rsidRDefault="00BB6F11" w:rsidP="001A693D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Proposal</w:t>
      </w:r>
      <w:r w:rsidRPr="00046462">
        <w:rPr>
          <w:rFonts w:ascii="Arial" w:hAnsi="Arial" w:cs="Arial"/>
          <w:i/>
          <w:iCs/>
        </w:rPr>
        <w:t xml:space="preserve">: RAN to clarify on whether the 3- or 4-band UL CA feature needs to be introduced first with the side condition that at most 2-band UL can be </w:t>
      </w:r>
      <w:r w:rsidR="001031C1">
        <w:rPr>
          <w:rFonts w:ascii="Arial" w:hAnsi="Arial" w:cs="Arial"/>
          <w:i/>
          <w:iCs/>
        </w:rPr>
        <w:t>transmitt</w:t>
      </w:r>
      <w:r w:rsidRPr="00046462">
        <w:rPr>
          <w:rFonts w:ascii="Arial" w:hAnsi="Arial" w:cs="Arial"/>
          <w:i/>
          <w:iCs/>
        </w:rPr>
        <w:t xml:space="preserve">ed at a time in order to support </w:t>
      </w:r>
      <w:r w:rsidR="00C72125">
        <w:rPr>
          <w:rFonts w:ascii="Arial" w:hAnsi="Arial" w:cs="Arial"/>
          <w:i/>
          <w:iCs/>
        </w:rPr>
        <w:t xml:space="preserve">the </w:t>
      </w:r>
      <w:r w:rsidRPr="00046462">
        <w:rPr>
          <w:rFonts w:ascii="Arial" w:hAnsi="Arial" w:cs="Arial"/>
          <w:i/>
          <w:iCs/>
        </w:rPr>
        <w:t xml:space="preserve">UL Tx switching schemes across up to 3 or 4 bands.  </w:t>
      </w:r>
      <w:r w:rsidR="00341A84" w:rsidRPr="00046462">
        <w:rPr>
          <w:rFonts w:ascii="Arial" w:hAnsi="Arial" w:cs="Arial"/>
          <w:i/>
          <w:iCs/>
        </w:rPr>
        <w:t xml:space="preserve"> </w:t>
      </w:r>
      <w:r w:rsidR="00DA100F" w:rsidRPr="00046462">
        <w:rPr>
          <w:rFonts w:ascii="Arial" w:hAnsi="Arial" w:cs="Arial"/>
          <w:i/>
          <w:iCs/>
        </w:rPr>
        <w:t xml:space="preserve">   </w:t>
      </w:r>
    </w:p>
    <w:p w14:paraId="0B55B06A" w14:textId="33AA57EE" w:rsidR="00225D7B" w:rsidRPr="009A55C0" w:rsidRDefault="009A55C0" w:rsidP="009A55C0">
      <w:pPr>
        <w:spacing w:after="0"/>
        <w:jc w:val="both"/>
        <w:rPr>
          <w:rFonts w:ascii="Arial" w:hAnsi="Arial" w:cs="Arial"/>
        </w:rPr>
      </w:pPr>
      <w:r w:rsidRPr="009A55C0">
        <w:rPr>
          <w:rFonts w:ascii="Arial" w:hAnsi="Arial" w:cs="Arial"/>
        </w:rPr>
        <w:t xml:space="preserve"> </w:t>
      </w:r>
      <w:r w:rsidR="00225D7B" w:rsidRPr="009A55C0">
        <w:rPr>
          <w:rFonts w:ascii="Arial" w:hAnsi="Arial" w:cs="Arial"/>
        </w:rPr>
        <w:t xml:space="preserve">           </w:t>
      </w:r>
    </w:p>
    <w:p w14:paraId="34C99636" w14:textId="6F9CF03F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7204C183" w14:textId="77777777" w:rsidR="009A55C0" w:rsidRDefault="009A55C0" w:rsidP="009A55C0">
      <w:pPr>
        <w:spacing w:after="0"/>
      </w:pPr>
    </w:p>
    <w:p w14:paraId="2F5CC1A8" w14:textId="5496EDF7" w:rsidR="009A55C0" w:rsidRDefault="009A55C0" w:rsidP="0004646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share our </w:t>
      </w:r>
      <w:r w:rsidR="00046462">
        <w:rPr>
          <w:rFonts w:ascii="Arial" w:hAnsi="Arial" w:cs="Arial"/>
        </w:rPr>
        <w:t xml:space="preserve">view on UL Tx switching schemes across 3 or 4 bands and propose RAN to clarify on whether the 3- or 4-band UL CA feature needs to be introduced first with the side condition that at most 2-band UL can be </w:t>
      </w:r>
      <w:r w:rsidR="001031C1">
        <w:rPr>
          <w:rFonts w:ascii="Arial" w:hAnsi="Arial" w:cs="Arial"/>
        </w:rPr>
        <w:t>transmitted</w:t>
      </w:r>
      <w:r w:rsidR="00046462">
        <w:rPr>
          <w:rFonts w:ascii="Arial" w:hAnsi="Arial" w:cs="Arial"/>
        </w:rPr>
        <w:t xml:space="preserve"> at a time </w:t>
      </w:r>
      <w:proofErr w:type="gramStart"/>
      <w:r w:rsidR="00046462">
        <w:rPr>
          <w:rFonts w:ascii="Arial" w:hAnsi="Arial" w:cs="Arial"/>
        </w:rPr>
        <w:t>in order to</w:t>
      </w:r>
      <w:proofErr w:type="gramEnd"/>
      <w:r w:rsidR="00046462">
        <w:rPr>
          <w:rFonts w:ascii="Arial" w:hAnsi="Arial" w:cs="Arial"/>
        </w:rPr>
        <w:t xml:space="preserve"> support the said UL Tx switching feature.</w:t>
      </w:r>
    </w:p>
    <w:p w14:paraId="1AED69D2" w14:textId="339CA930" w:rsidR="00046462" w:rsidRDefault="00046462" w:rsidP="00046462">
      <w:pPr>
        <w:spacing w:after="0"/>
        <w:jc w:val="both"/>
        <w:rPr>
          <w:rFonts w:ascii="Arial" w:hAnsi="Arial" w:cs="Arial"/>
        </w:rPr>
      </w:pPr>
    </w:p>
    <w:p w14:paraId="1C135E4C" w14:textId="741B1EC6" w:rsidR="00046462" w:rsidRDefault="00046462" w:rsidP="00A873A0">
      <w:pPr>
        <w:spacing w:after="120"/>
        <w:jc w:val="both"/>
        <w:rPr>
          <w:rFonts w:ascii="Arial" w:hAnsi="Arial" w:cs="Arial"/>
          <w:i/>
          <w:iCs/>
        </w:rPr>
      </w:pPr>
      <w:r w:rsidRPr="00BB6F11">
        <w:rPr>
          <w:rFonts w:ascii="Arial" w:hAnsi="Arial" w:cs="Arial"/>
          <w:b/>
          <w:bCs/>
          <w:i/>
          <w:iCs/>
        </w:rPr>
        <w:t>Observation 1</w:t>
      </w:r>
      <w:r w:rsidRPr="00BB6F11">
        <w:rPr>
          <w:rFonts w:ascii="Arial" w:hAnsi="Arial" w:cs="Arial"/>
          <w:i/>
          <w:iCs/>
        </w:rPr>
        <w:t>: Under UL Tx switching, the UL configuration is kept unchanged as initially RRC configured.</w:t>
      </w:r>
    </w:p>
    <w:p w14:paraId="4F78786E" w14:textId="5BB10061" w:rsidR="00046462" w:rsidRDefault="00046462" w:rsidP="00A873A0">
      <w:pPr>
        <w:spacing w:after="0"/>
        <w:jc w:val="both"/>
        <w:rPr>
          <w:rFonts w:ascii="Arial" w:hAnsi="Arial" w:cs="Arial"/>
          <w:i/>
          <w:iCs/>
        </w:rPr>
      </w:pPr>
    </w:p>
    <w:p w14:paraId="30688313" w14:textId="43554CA6" w:rsidR="00046462" w:rsidRDefault="00A873A0" w:rsidP="00A873A0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Observation 2</w:t>
      </w:r>
      <w:r w:rsidRPr="00BB6F11">
        <w:rPr>
          <w:rFonts w:ascii="Arial" w:hAnsi="Arial" w:cs="Arial"/>
          <w:i/>
          <w:iCs/>
        </w:rPr>
        <w:t>: For any inter-band UL CA with more than two bands in the DL, only one of the supported two-band UL combinations can be configured at a time. Therefore, it would not be plausible to support UL Tx switching among all 2UL band pairs.</w:t>
      </w:r>
    </w:p>
    <w:p w14:paraId="3A6A4E47" w14:textId="1B49C8B2" w:rsidR="00A873A0" w:rsidRPr="00A873A0" w:rsidRDefault="00A873A0" w:rsidP="00A873A0">
      <w:pPr>
        <w:spacing w:after="0"/>
        <w:jc w:val="both"/>
        <w:rPr>
          <w:rFonts w:ascii="Arial" w:hAnsi="Arial" w:cs="Arial"/>
        </w:rPr>
      </w:pPr>
    </w:p>
    <w:p w14:paraId="6CEE09D9" w14:textId="138D7114" w:rsidR="00A873A0" w:rsidRDefault="00A873A0" w:rsidP="00A873A0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Proposal</w:t>
      </w:r>
      <w:r w:rsidRPr="00046462">
        <w:rPr>
          <w:rFonts w:ascii="Arial" w:hAnsi="Arial" w:cs="Arial"/>
          <w:i/>
          <w:iCs/>
        </w:rPr>
        <w:t xml:space="preserve">: RAN to clarify on whether the 3- or 4-band UL CA feature needs to be introduced first with the side condition that at most 2-band UL can be </w:t>
      </w:r>
      <w:r w:rsidR="001031C1">
        <w:rPr>
          <w:rFonts w:ascii="Arial" w:hAnsi="Arial" w:cs="Arial"/>
          <w:i/>
          <w:iCs/>
        </w:rPr>
        <w:t>transmitted</w:t>
      </w:r>
      <w:r w:rsidRPr="00046462">
        <w:rPr>
          <w:rFonts w:ascii="Arial" w:hAnsi="Arial" w:cs="Arial"/>
          <w:i/>
          <w:iCs/>
        </w:rPr>
        <w:t xml:space="preserve"> at a time in order to support </w:t>
      </w:r>
      <w:r w:rsidR="00C72125">
        <w:rPr>
          <w:rFonts w:ascii="Arial" w:hAnsi="Arial" w:cs="Arial"/>
          <w:i/>
          <w:iCs/>
        </w:rPr>
        <w:t xml:space="preserve">the </w:t>
      </w:r>
      <w:r w:rsidRPr="00046462">
        <w:rPr>
          <w:rFonts w:ascii="Arial" w:hAnsi="Arial" w:cs="Arial"/>
          <w:i/>
          <w:iCs/>
        </w:rPr>
        <w:t>UL Tx switching schemes across up to 3 or 4 bands.</w:t>
      </w:r>
    </w:p>
    <w:p w14:paraId="78A51267" w14:textId="2E0E12A5" w:rsidR="00A873A0" w:rsidRPr="00A873A0" w:rsidRDefault="00A873A0" w:rsidP="00A873A0">
      <w:pPr>
        <w:spacing w:after="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i/>
          <w:iCs/>
        </w:rPr>
        <w:t xml:space="preserve">      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21049F3" w14:textId="77777777" w:rsidR="009A55C0" w:rsidRDefault="009A55C0" w:rsidP="009A55C0">
      <w:pPr>
        <w:pStyle w:val="EX"/>
        <w:numPr>
          <w:ilvl w:val="0"/>
          <w:numId w:val="0"/>
        </w:numPr>
        <w:spacing w:after="0"/>
        <w:ind w:left="374" w:hanging="374"/>
      </w:pPr>
      <w:bookmarkStart w:id="1" w:name="_Ref31651909"/>
      <w:bookmarkStart w:id="2" w:name="_Ref13820109"/>
    </w:p>
    <w:p w14:paraId="10335E92" w14:textId="343730FB" w:rsidR="00821AEF" w:rsidRPr="009A55C0" w:rsidRDefault="00821AEF" w:rsidP="00276EE4">
      <w:pPr>
        <w:pStyle w:val="EX"/>
        <w:rPr>
          <w:rFonts w:ascii="Arial" w:hAnsi="Arial" w:cs="Arial"/>
        </w:rPr>
      </w:pPr>
      <w:r w:rsidRPr="009A55C0">
        <w:rPr>
          <w:rFonts w:ascii="Arial" w:hAnsi="Arial" w:cs="Arial"/>
        </w:rPr>
        <w:t>RP-</w:t>
      </w:r>
      <w:r w:rsidR="00A873A0">
        <w:rPr>
          <w:rFonts w:ascii="Arial" w:hAnsi="Arial" w:cs="Arial"/>
        </w:rPr>
        <w:t>192282</w:t>
      </w:r>
      <w:r w:rsidRPr="009A55C0">
        <w:rPr>
          <w:rFonts w:ascii="Arial" w:hAnsi="Arial" w:cs="Arial"/>
        </w:rPr>
        <w:t>, "</w:t>
      </w:r>
      <w:r w:rsidR="00A873A0" w:rsidRPr="00A873A0">
        <w:rPr>
          <w:rFonts w:ascii="Arial" w:hAnsi="Arial" w:cs="Arial"/>
          <w:bCs/>
        </w:rPr>
        <w:t>WID revision: RF requirements for NR frequency range 1 (FR1)</w:t>
      </w:r>
      <w:r w:rsidRPr="009A55C0">
        <w:rPr>
          <w:rFonts w:ascii="Arial" w:hAnsi="Arial" w:cs="Arial"/>
        </w:rPr>
        <w:t xml:space="preserve">", </w:t>
      </w:r>
      <w:bookmarkEnd w:id="1"/>
      <w:r w:rsidR="00A873A0" w:rsidRPr="00A873A0">
        <w:rPr>
          <w:rFonts w:ascii="Arial" w:hAnsi="Arial" w:cs="Arial"/>
        </w:rPr>
        <w:t>Huawei, HiSilicon, China Telecom</w:t>
      </w:r>
      <w:r w:rsidR="000E09FB">
        <w:rPr>
          <w:rFonts w:ascii="Arial" w:hAnsi="Arial" w:cs="Arial"/>
        </w:rPr>
        <w:t xml:space="preserve">, </w:t>
      </w:r>
      <w:r w:rsidR="000E09FB" w:rsidRPr="000E09FB">
        <w:rPr>
          <w:rFonts w:ascii="Arial" w:hAnsi="Arial" w:cs="Arial"/>
        </w:rPr>
        <w:t>3GPP TSG RAN Meeting #</w:t>
      </w:r>
      <w:r w:rsidR="00A873A0">
        <w:rPr>
          <w:rFonts w:ascii="Arial" w:hAnsi="Arial" w:cs="Arial"/>
        </w:rPr>
        <w:t>84</w:t>
      </w:r>
      <w:r w:rsidR="000E09FB">
        <w:rPr>
          <w:rFonts w:ascii="Arial" w:hAnsi="Arial" w:cs="Arial"/>
        </w:rPr>
        <w:t xml:space="preserve">, </w:t>
      </w:r>
      <w:r w:rsidR="00A873A0" w:rsidRPr="00A873A0">
        <w:rPr>
          <w:rFonts w:ascii="Arial" w:hAnsi="Arial" w:cs="Arial"/>
        </w:rPr>
        <w:t>Newport Beach, USA, September 16</w:t>
      </w:r>
      <w:r w:rsidR="00A873A0" w:rsidRPr="00A873A0">
        <w:rPr>
          <w:rFonts w:ascii="Arial" w:hAnsi="Arial" w:cs="Arial"/>
          <w:vertAlign w:val="superscript"/>
        </w:rPr>
        <w:t>th</w:t>
      </w:r>
      <w:r w:rsidR="00A873A0">
        <w:rPr>
          <w:rFonts w:ascii="Arial" w:hAnsi="Arial" w:cs="Arial"/>
        </w:rPr>
        <w:t xml:space="preserve"> – </w:t>
      </w:r>
      <w:r w:rsidR="00A873A0" w:rsidRPr="00A873A0">
        <w:rPr>
          <w:rFonts w:ascii="Arial" w:hAnsi="Arial" w:cs="Arial"/>
        </w:rPr>
        <w:t>20</w:t>
      </w:r>
      <w:r w:rsidR="00A873A0" w:rsidRPr="00A873A0">
        <w:rPr>
          <w:rFonts w:ascii="Arial" w:hAnsi="Arial" w:cs="Arial"/>
          <w:vertAlign w:val="superscript"/>
        </w:rPr>
        <w:t>th</w:t>
      </w:r>
      <w:r w:rsidR="00A873A0" w:rsidRPr="00A873A0">
        <w:rPr>
          <w:rFonts w:ascii="Arial" w:hAnsi="Arial" w:cs="Arial"/>
        </w:rPr>
        <w:t>, 2019</w:t>
      </w:r>
    </w:p>
    <w:bookmarkEnd w:id="0"/>
    <w:bookmarkEnd w:id="2"/>
    <w:p w14:paraId="04A825C5" w14:textId="112A3403" w:rsidR="000E09FB" w:rsidRPr="000E09FB" w:rsidRDefault="00F0651B" w:rsidP="000E09FB">
      <w:pPr>
        <w:pStyle w:val="EX"/>
        <w:rPr>
          <w:rFonts w:ascii="Arial" w:hAnsi="Arial" w:cs="Arial"/>
        </w:rPr>
      </w:pPr>
      <w:r w:rsidRPr="00F0651B">
        <w:rPr>
          <w:rFonts w:ascii="Arial" w:hAnsi="Arial" w:cs="Arial"/>
        </w:rPr>
        <w:t>RP</w:t>
      </w:r>
      <w:r w:rsidRPr="00F0651B">
        <w:rPr>
          <w:rFonts w:ascii="Cambria Math" w:hAnsi="Cambria Math" w:cs="Cambria Math"/>
        </w:rPr>
        <w:t>‑</w:t>
      </w:r>
      <w:r w:rsidRPr="00F0651B">
        <w:rPr>
          <w:rFonts w:ascii="Arial" w:hAnsi="Arial" w:cs="Arial"/>
        </w:rPr>
        <w:t>212527</w:t>
      </w:r>
      <w:r w:rsidR="000E09FB">
        <w:rPr>
          <w:rFonts w:ascii="Arial" w:hAnsi="Arial" w:cs="Arial"/>
        </w:rPr>
        <w:t>, “</w:t>
      </w:r>
      <w:r>
        <w:rPr>
          <w:rFonts w:ascii="Arial" w:hAnsi="Arial" w:cs="Arial"/>
        </w:rPr>
        <w:t>R</w:t>
      </w:r>
      <w:r w:rsidRPr="00F0651B">
        <w:rPr>
          <w:rFonts w:ascii="Arial" w:hAnsi="Arial" w:cs="Arial"/>
        </w:rPr>
        <w:t>evised WID: RF requirements enhancement for NR frequency range 1 (FR1)</w:t>
      </w:r>
      <w:r w:rsidR="000E09FB">
        <w:rPr>
          <w:rFonts w:ascii="Arial" w:hAnsi="Arial" w:cs="Arial"/>
        </w:rPr>
        <w:t xml:space="preserve">”, </w:t>
      </w:r>
      <w:r w:rsidRPr="00F0651B">
        <w:rPr>
          <w:rFonts w:ascii="Arial" w:hAnsi="Arial" w:cs="Arial"/>
        </w:rPr>
        <w:t>Huawei, HiSilicon</w:t>
      </w:r>
      <w:r>
        <w:rPr>
          <w:rFonts w:ascii="Arial" w:hAnsi="Arial" w:cs="Arial"/>
        </w:rPr>
        <w:t xml:space="preserve">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93-e, Electronic Meeting</w:t>
      </w:r>
      <w:r w:rsidRPr="00A873A0">
        <w:rPr>
          <w:rFonts w:ascii="Arial" w:hAnsi="Arial" w:cs="Arial"/>
        </w:rPr>
        <w:t>, September 1</w:t>
      </w:r>
      <w:r>
        <w:rPr>
          <w:rFonts w:ascii="Arial" w:hAnsi="Arial" w:cs="Arial"/>
        </w:rPr>
        <w:t>3</w:t>
      </w:r>
      <w:r w:rsidRPr="00A873A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50A569BD" w14:textId="7A474CF7" w:rsidR="00BC4103" w:rsidRPr="000E09FB" w:rsidRDefault="00F0651B" w:rsidP="000E09FB">
      <w:pPr>
        <w:pStyle w:val="EX"/>
        <w:rPr>
          <w:rFonts w:ascii="Arial" w:hAnsi="Arial" w:cs="Arial"/>
        </w:rPr>
      </w:pPr>
      <w:r w:rsidRPr="00F0651B">
        <w:rPr>
          <w:rFonts w:ascii="Arial" w:hAnsi="Arial" w:cs="Arial"/>
        </w:rPr>
        <w:t>RP-221435</w:t>
      </w:r>
      <w:r>
        <w:rPr>
          <w:rFonts w:ascii="Arial" w:hAnsi="Arial" w:cs="Arial"/>
        </w:rPr>
        <w:t>, “</w:t>
      </w:r>
      <w:r w:rsidRPr="00F0651B">
        <w:rPr>
          <w:rFonts w:ascii="Arial" w:hAnsi="Arial" w:cs="Arial"/>
        </w:rPr>
        <w:t>Revised WID on Multi-carrier enhancements</w:t>
      </w:r>
      <w:r>
        <w:rPr>
          <w:rFonts w:ascii="Arial" w:hAnsi="Arial" w:cs="Arial"/>
        </w:rPr>
        <w:t xml:space="preserve">”, </w:t>
      </w:r>
      <w:r w:rsidRPr="00F0651B">
        <w:rPr>
          <w:rFonts w:ascii="Arial" w:hAnsi="Arial" w:cs="Arial"/>
        </w:rPr>
        <w:t>NTT DOCOMO, INC.</w:t>
      </w:r>
      <w:r>
        <w:rPr>
          <w:rFonts w:ascii="Arial" w:hAnsi="Arial" w:cs="Arial"/>
        </w:rPr>
        <w:t xml:space="preserve">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96, Budapest, Hungary</w:t>
      </w:r>
      <w:r w:rsidRPr="00A873A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June</w:t>
      </w:r>
      <w:r w:rsidRPr="00A87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A873A0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– 9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22</w:t>
      </w:r>
    </w:p>
    <w:sectPr w:rsidR="00BC4103" w:rsidRPr="000E09FB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502C" w14:textId="77777777" w:rsidR="001B1E32" w:rsidRDefault="001B1E32">
      <w:r>
        <w:separator/>
      </w:r>
    </w:p>
  </w:endnote>
  <w:endnote w:type="continuationSeparator" w:id="0">
    <w:p w14:paraId="0BE824FA" w14:textId="77777777" w:rsidR="001B1E32" w:rsidRDefault="001B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3743D55D" w:rsidR="00E72324" w:rsidRDefault="00E72324">
    <w:pPr>
      <w:pStyle w:val="Footer"/>
    </w:pPr>
    <w:r>
      <w:t>Apple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4D15BF35" w:rsidR="00114E2C" w:rsidRDefault="00114E2C" w:rsidP="00114E2C">
    <w:pPr>
      <w:pStyle w:val="Footer"/>
    </w:pPr>
    <w:r>
      <w:t>Apple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0497A" w14:textId="77777777" w:rsidR="001B1E32" w:rsidRDefault="001B1E32">
      <w:r>
        <w:separator/>
      </w:r>
    </w:p>
  </w:footnote>
  <w:footnote w:type="continuationSeparator" w:id="0">
    <w:p w14:paraId="21426D9D" w14:textId="77777777" w:rsidR="001B1E32" w:rsidRDefault="001B1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7093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5815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6518754">
    <w:abstractNumId w:val="1"/>
  </w:num>
  <w:num w:numId="4" w16cid:durableId="952325517">
    <w:abstractNumId w:val="6"/>
  </w:num>
  <w:num w:numId="5" w16cid:durableId="1172988947">
    <w:abstractNumId w:val="2"/>
  </w:num>
  <w:num w:numId="6" w16cid:durableId="2078428527">
    <w:abstractNumId w:val="2"/>
  </w:num>
  <w:num w:numId="7" w16cid:durableId="147676600">
    <w:abstractNumId w:val="4"/>
  </w:num>
  <w:num w:numId="8" w16cid:durableId="2038113915">
    <w:abstractNumId w:val="3"/>
  </w:num>
  <w:num w:numId="9" w16cid:durableId="372656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64A"/>
    <w:rsid w:val="00003844"/>
    <w:rsid w:val="00012A37"/>
    <w:rsid w:val="00025482"/>
    <w:rsid w:val="00025BE8"/>
    <w:rsid w:val="00026BD3"/>
    <w:rsid w:val="00033397"/>
    <w:rsid w:val="00040095"/>
    <w:rsid w:val="00046462"/>
    <w:rsid w:val="00046768"/>
    <w:rsid w:val="00051834"/>
    <w:rsid w:val="0005477E"/>
    <w:rsid w:val="00054A22"/>
    <w:rsid w:val="00062023"/>
    <w:rsid w:val="00064FDD"/>
    <w:rsid w:val="000655A6"/>
    <w:rsid w:val="00080512"/>
    <w:rsid w:val="000A365D"/>
    <w:rsid w:val="000A68F3"/>
    <w:rsid w:val="000B4E6A"/>
    <w:rsid w:val="000B7599"/>
    <w:rsid w:val="000C47C3"/>
    <w:rsid w:val="000D2AB6"/>
    <w:rsid w:val="000D2C4B"/>
    <w:rsid w:val="000D3D8B"/>
    <w:rsid w:val="000D58AB"/>
    <w:rsid w:val="000E09FB"/>
    <w:rsid w:val="000F42F7"/>
    <w:rsid w:val="000F4BE8"/>
    <w:rsid w:val="000F5D71"/>
    <w:rsid w:val="001031C1"/>
    <w:rsid w:val="00104BC6"/>
    <w:rsid w:val="00112D80"/>
    <w:rsid w:val="00114E2C"/>
    <w:rsid w:val="00133525"/>
    <w:rsid w:val="0014573B"/>
    <w:rsid w:val="00154E94"/>
    <w:rsid w:val="001620A7"/>
    <w:rsid w:val="00162A8A"/>
    <w:rsid w:val="00165302"/>
    <w:rsid w:val="00182F98"/>
    <w:rsid w:val="001A1513"/>
    <w:rsid w:val="001A4C42"/>
    <w:rsid w:val="001A693D"/>
    <w:rsid w:val="001B1E32"/>
    <w:rsid w:val="001C21C3"/>
    <w:rsid w:val="001D02C2"/>
    <w:rsid w:val="001F0C1D"/>
    <w:rsid w:val="001F1132"/>
    <w:rsid w:val="001F168B"/>
    <w:rsid w:val="00210943"/>
    <w:rsid w:val="00211302"/>
    <w:rsid w:val="00223E60"/>
    <w:rsid w:val="00225D7B"/>
    <w:rsid w:val="002347A2"/>
    <w:rsid w:val="00247926"/>
    <w:rsid w:val="00261DE3"/>
    <w:rsid w:val="002675F0"/>
    <w:rsid w:val="00276EE4"/>
    <w:rsid w:val="002813A7"/>
    <w:rsid w:val="002B2D3F"/>
    <w:rsid w:val="002B6339"/>
    <w:rsid w:val="002D15BF"/>
    <w:rsid w:val="002D27CC"/>
    <w:rsid w:val="002E00EE"/>
    <w:rsid w:val="00301868"/>
    <w:rsid w:val="00312E12"/>
    <w:rsid w:val="003172DC"/>
    <w:rsid w:val="003378AE"/>
    <w:rsid w:val="0034052F"/>
    <w:rsid w:val="00341A84"/>
    <w:rsid w:val="0034273B"/>
    <w:rsid w:val="0034735C"/>
    <w:rsid w:val="0035462D"/>
    <w:rsid w:val="00357075"/>
    <w:rsid w:val="003650C3"/>
    <w:rsid w:val="0036620E"/>
    <w:rsid w:val="00370A9A"/>
    <w:rsid w:val="00371558"/>
    <w:rsid w:val="003765B8"/>
    <w:rsid w:val="00384885"/>
    <w:rsid w:val="003A0483"/>
    <w:rsid w:val="003B4652"/>
    <w:rsid w:val="003C3971"/>
    <w:rsid w:val="003C4D69"/>
    <w:rsid w:val="003D4522"/>
    <w:rsid w:val="003D7561"/>
    <w:rsid w:val="003E2C78"/>
    <w:rsid w:val="003E4E43"/>
    <w:rsid w:val="003E7753"/>
    <w:rsid w:val="003F07E3"/>
    <w:rsid w:val="003F6793"/>
    <w:rsid w:val="00412687"/>
    <w:rsid w:val="00423334"/>
    <w:rsid w:val="0042668D"/>
    <w:rsid w:val="00430001"/>
    <w:rsid w:val="004345EC"/>
    <w:rsid w:val="00443B1F"/>
    <w:rsid w:val="00445952"/>
    <w:rsid w:val="004826A9"/>
    <w:rsid w:val="004837BD"/>
    <w:rsid w:val="00496C18"/>
    <w:rsid w:val="004A6B02"/>
    <w:rsid w:val="004B0ECB"/>
    <w:rsid w:val="004C1601"/>
    <w:rsid w:val="004D19C6"/>
    <w:rsid w:val="004D3578"/>
    <w:rsid w:val="004E213A"/>
    <w:rsid w:val="004E3C97"/>
    <w:rsid w:val="004F0988"/>
    <w:rsid w:val="004F3340"/>
    <w:rsid w:val="004F3E3D"/>
    <w:rsid w:val="004F46DD"/>
    <w:rsid w:val="00506787"/>
    <w:rsid w:val="00520120"/>
    <w:rsid w:val="005204B4"/>
    <w:rsid w:val="0053388B"/>
    <w:rsid w:val="00535773"/>
    <w:rsid w:val="00542B24"/>
    <w:rsid w:val="00543E6C"/>
    <w:rsid w:val="00555534"/>
    <w:rsid w:val="00565087"/>
    <w:rsid w:val="0057261C"/>
    <w:rsid w:val="00572E14"/>
    <w:rsid w:val="005930E6"/>
    <w:rsid w:val="005973BE"/>
    <w:rsid w:val="005A5986"/>
    <w:rsid w:val="005B1F1B"/>
    <w:rsid w:val="005C4000"/>
    <w:rsid w:val="005D2E01"/>
    <w:rsid w:val="005D7526"/>
    <w:rsid w:val="005E0760"/>
    <w:rsid w:val="005E69AE"/>
    <w:rsid w:val="005F4CDD"/>
    <w:rsid w:val="00602AEA"/>
    <w:rsid w:val="00607E3C"/>
    <w:rsid w:val="00613D02"/>
    <w:rsid w:val="00614C71"/>
    <w:rsid w:val="00614FDF"/>
    <w:rsid w:val="00623C82"/>
    <w:rsid w:val="006246A7"/>
    <w:rsid w:val="0062595A"/>
    <w:rsid w:val="006343D6"/>
    <w:rsid w:val="0063543D"/>
    <w:rsid w:val="006459B5"/>
    <w:rsid w:val="00647114"/>
    <w:rsid w:val="00662A4B"/>
    <w:rsid w:val="006708F0"/>
    <w:rsid w:val="006A0145"/>
    <w:rsid w:val="006A323F"/>
    <w:rsid w:val="006B30D0"/>
    <w:rsid w:val="006C0AD3"/>
    <w:rsid w:val="006C3D95"/>
    <w:rsid w:val="006C717B"/>
    <w:rsid w:val="006C79D3"/>
    <w:rsid w:val="006D52EC"/>
    <w:rsid w:val="006E5C86"/>
    <w:rsid w:val="007059D9"/>
    <w:rsid w:val="00713C44"/>
    <w:rsid w:val="00734A5B"/>
    <w:rsid w:val="0074026F"/>
    <w:rsid w:val="007429F6"/>
    <w:rsid w:val="00744E76"/>
    <w:rsid w:val="007501A3"/>
    <w:rsid w:val="00752198"/>
    <w:rsid w:val="00753881"/>
    <w:rsid w:val="007615CA"/>
    <w:rsid w:val="00774DA4"/>
    <w:rsid w:val="00781166"/>
    <w:rsid w:val="00781F0F"/>
    <w:rsid w:val="007851C1"/>
    <w:rsid w:val="00787B4C"/>
    <w:rsid w:val="007B462B"/>
    <w:rsid w:val="007B600E"/>
    <w:rsid w:val="007B6998"/>
    <w:rsid w:val="007D53B3"/>
    <w:rsid w:val="007D5A1C"/>
    <w:rsid w:val="007E2E4B"/>
    <w:rsid w:val="007E6293"/>
    <w:rsid w:val="007F0F4A"/>
    <w:rsid w:val="008028A4"/>
    <w:rsid w:val="008038C2"/>
    <w:rsid w:val="00820B25"/>
    <w:rsid w:val="00820E0F"/>
    <w:rsid w:val="00821AEF"/>
    <w:rsid w:val="00826E3B"/>
    <w:rsid w:val="00830747"/>
    <w:rsid w:val="00833358"/>
    <w:rsid w:val="008339DF"/>
    <w:rsid w:val="008340FF"/>
    <w:rsid w:val="008366FC"/>
    <w:rsid w:val="00837625"/>
    <w:rsid w:val="00843B15"/>
    <w:rsid w:val="00850C59"/>
    <w:rsid w:val="008569D0"/>
    <w:rsid w:val="008768CA"/>
    <w:rsid w:val="008826B0"/>
    <w:rsid w:val="008C1634"/>
    <w:rsid w:val="008C384C"/>
    <w:rsid w:val="008E7986"/>
    <w:rsid w:val="0090271F"/>
    <w:rsid w:val="00902E23"/>
    <w:rsid w:val="009114D7"/>
    <w:rsid w:val="0091348E"/>
    <w:rsid w:val="00915D75"/>
    <w:rsid w:val="00916182"/>
    <w:rsid w:val="00917CCB"/>
    <w:rsid w:val="00924DAC"/>
    <w:rsid w:val="00926F97"/>
    <w:rsid w:val="00935B71"/>
    <w:rsid w:val="009426F4"/>
    <w:rsid w:val="00942EC2"/>
    <w:rsid w:val="00945B9B"/>
    <w:rsid w:val="009508F5"/>
    <w:rsid w:val="009545A1"/>
    <w:rsid w:val="00986056"/>
    <w:rsid w:val="009876B4"/>
    <w:rsid w:val="009A55C0"/>
    <w:rsid w:val="009B66D4"/>
    <w:rsid w:val="009C283C"/>
    <w:rsid w:val="009C2C1B"/>
    <w:rsid w:val="009F237D"/>
    <w:rsid w:val="009F2F14"/>
    <w:rsid w:val="009F37B7"/>
    <w:rsid w:val="009F5E43"/>
    <w:rsid w:val="00A03460"/>
    <w:rsid w:val="00A0360F"/>
    <w:rsid w:val="00A0637A"/>
    <w:rsid w:val="00A07446"/>
    <w:rsid w:val="00A10F02"/>
    <w:rsid w:val="00A164B4"/>
    <w:rsid w:val="00A20251"/>
    <w:rsid w:val="00A255D6"/>
    <w:rsid w:val="00A26956"/>
    <w:rsid w:val="00A33E80"/>
    <w:rsid w:val="00A37271"/>
    <w:rsid w:val="00A472E9"/>
    <w:rsid w:val="00A53724"/>
    <w:rsid w:val="00A5526E"/>
    <w:rsid w:val="00A60E8D"/>
    <w:rsid w:val="00A73129"/>
    <w:rsid w:val="00A82346"/>
    <w:rsid w:val="00A82D1F"/>
    <w:rsid w:val="00A873A0"/>
    <w:rsid w:val="00A9283B"/>
    <w:rsid w:val="00A92BA1"/>
    <w:rsid w:val="00AA0450"/>
    <w:rsid w:val="00AC135F"/>
    <w:rsid w:val="00AC54B7"/>
    <w:rsid w:val="00AC6BC6"/>
    <w:rsid w:val="00AE3797"/>
    <w:rsid w:val="00AF36D6"/>
    <w:rsid w:val="00AF4359"/>
    <w:rsid w:val="00AF4FE2"/>
    <w:rsid w:val="00AF5752"/>
    <w:rsid w:val="00B06539"/>
    <w:rsid w:val="00B15449"/>
    <w:rsid w:val="00B27720"/>
    <w:rsid w:val="00B27C15"/>
    <w:rsid w:val="00B32270"/>
    <w:rsid w:val="00B60B51"/>
    <w:rsid w:val="00B83171"/>
    <w:rsid w:val="00B838F7"/>
    <w:rsid w:val="00B913A1"/>
    <w:rsid w:val="00B93086"/>
    <w:rsid w:val="00BA19ED"/>
    <w:rsid w:val="00BA300B"/>
    <w:rsid w:val="00BA4B8D"/>
    <w:rsid w:val="00BA59E2"/>
    <w:rsid w:val="00BA6B4A"/>
    <w:rsid w:val="00BB6F11"/>
    <w:rsid w:val="00BC0F7D"/>
    <w:rsid w:val="00BC4103"/>
    <w:rsid w:val="00BE2A72"/>
    <w:rsid w:val="00BE3255"/>
    <w:rsid w:val="00BE3B9C"/>
    <w:rsid w:val="00BF128E"/>
    <w:rsid w:val="00BF5E9E"/>
    <w:rsid w:val="00C02C5C"/>
    <w:rsid w:val="00C1496A"/>
    <w:rsid w:val="00C15F7F"/>
    <w:rsid w:val="00C24837"/>
    <w:rsid w:val="00C26810"/>
    <w:rsid w:val="00C33079"/>
    <w:rsid w:val="00C45231"/>
    <w:rsid w:val="00C72125"/>
    <w:rsid w:val="00C72833"/>
    <w:rsid w:val="00C80F1D"/>
    <w:rsid w:val="00C83BD4"/>
    <w:rsid w:val="00C93F40"/>
    <w:rsid w:val="00C95679"/>
    <w:rsid w:val="00C9693D"/>
    <w:rsid w:val="00CA3D0C"/>
    <w:rsid w:val="00CA7F82"/>
    <w:rsid w:val="00CE4C40"/>
    <w:rsid w:val="00CF20E3"/>
    <w:rsid w:val="00D008D3"/>
    <w:rsid w:val="00D04514"/>
    <w:rsid w:val="00D07C26"/>
    <w:rsid w:val="00D17573"/>
    <w:rsid w:val="00D3057E"/>
    <w:rsid w:val="00D309CC"/>
    <w:rsid w:val="00D46431"/>
    <w:rsid w:val="00D56A52"/>
    <w:rsid w:val="00D57972"/>
    <w:rsid w:val="00D675A9"/>
    <w:rsid w:val="00D738D6"/>
    <w:rsid w:val="00D755EB"/>
    <w:rsid w:val="00D820C4"/>
    <w:rsid w:val="00D8640F"/>
    <w:rsid w:val="00D866D7"/>
    <w:rsid w:val="00D877CA"/>
    <w:rsid w:val="00D87E00"/>
    <w:rsid w:val="00D9134D"/>
    <w:rsid w:val="00D970EA"/>
    <w:rsid w:val="00DA100F"/>
    <w:rsid w:val="00DA7A03"/>
    <w:rsid w:val="00DB1818"/>
    <w:rsid w:val="00DC309B"/>
    <w:rsid w:val="00DC4DA2"/>
    <w:rsid w:val="00DC7727"/>
    <w:rsid w:val="00DD4C17"/>
    <w:rsid w:val="00DE253C"/>
    <w:rsid w:val="00DE676A"/>
    <w:rsid w:val="00DF2B1F"/>
    <w:rsid w:val="00DF6189"/>
    <w:rsid w:val="00DF62CD"/>
    <w:rsid w:val="00E00755"/>
    <w:rsid w:val="00E068AE"/>
    <w:rsid w:val="00E16509"/>
    <w:rsid w:val="00E44582"/>
    <w:rsid w:val="00E52814"/>
    <w:rsid w:val="00E72324"/>
    <w:rsid w:val="00E72ABE"/>
    <w:rsid w:val="00E77645"/>
    <w:rsid w:val="00E77C4C"/>
    <w:rsid w:val="00E84530"/>
    <w:rsid w:val="00E87A96"/>
    <w:rsid w:val="00E9298A"/>
    <w:rsid w:val="00EB22F4"/>
    <w:rsid w:val="00EC3517"/>
    <w:rsid w:val="00EC454E"/>
    <w:rsid w:val="00EC4A25"/>
    <w:rsid w:val="00ED2E9E"/>
    <w:rsid w:val="00EE2719"/>
    <w:rsid w:val="00EE5AA7"/>
    <w:rsid w:val="00EF4B21"/>
    <w:rsid w:val="00F025A2"/>
    <w:rsid w:val="00F035F0"/>
    <w:rsid w:val="00F04712"/>
    <w:rsid w:val="00F064C8"/>
    <w:rsid w:val="00F0651B"/>
    <w:rsid w:val="00F06FDF"/>
    <w:rsid w:val="00F07B00"/>
    <w:rsid w:val="00F20DA5"/>
    <w:rsid w:val="00F21311"/>
    <w:rsid w:val="00F22EC7"/>
    <w:rsid w:val="00F253C6"/>
    <w:rsid w:val="00F27570"/>
    <w:rsid w:val="00F325C8"/>
    <w:rsid w:val="00F33616"/>
    <w:rsid w:val="00F4529A"/>
    <w:rsid w:val="00F62AEB"/>
    <w:rsid w:val="00F63841"/>
    <w:rsid w:val="00F653B8"/>
    <w:rsid w:val="00F70647"/>
    <w:rsid w:val="00FA1266"/>
    <w:rsid w:val="00FC1192"/>
    <w:rsid w:val="00FC41AB"/>
    <w:rsid w:val="00FD1E6E"/>
    <w:rsid w:val="00FD3696"/>
    <w:rsid w:val="00FE2A7F"/>
    <w:rsid w:val="00FE59EB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241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15</cp:revision>
  <cp:lastPrinted>2019-02-25T14:05:00Z</cp:lastPrinted>
  <dcterms:created xsi:type="dcterms:W3CDTF">2022-08-31T20:45:00Z</dcterms:created>
  <dcterms:modified xsi:type="dcterms:W3CDTF">2022-09-05T12:12:00Z</dcterms:modified>
  <cp:category/>
</cp:coreProperties>
</file>